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EF" w:rsidRPr="00B60EEF" w:rsidRDefault="00B60EEF" w:rsidP="00D5437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60E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Kwalifikacje wojskowe – rekompensata za utracone wynagrodzenie 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Kwalifikacje wojskowe – rekompensata za utracone wynagrodzenie, zwrot kosztów dojazdu.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Komu przysługuje zryczałtowana rekompensata za utracone wynagrodzenie w związku ze wstawiennictwem na kwalifikacje wojskowe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 oraz osobom zatrudnionym na podstawie umowy cywilnoprawnej, którzy nie otrzymali wynagrodzenia za czas opuszczony w pracy z powodu wezwania do kwalifikacji wojskowej.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Jaka kwota przysługuje w ramach rekompensaty za utracone wynagrodzenie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Rekompensata przysługuje za każdy dzień w wysokości 1/30 minimalnego wynagrodzenia za pracę obowiązującego w grudniu roku poprzedniego, ustalanego na podstawie przepisów ustawy z dnia 10 października 2002 r. o minimalnym wynagrodzeniu za pracę.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dokumenty i gdzie należy złożyć aby uzyskać zryczałtowaną rekompensatę za utracone wynagrodzenie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- wniosek o wypłatę rekompensaty za utracone wynagrodzenie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- zaświadczenie od pracodawcy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- wniosek o zwrot kosztów przejazdu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Wniosek i zaświadczenie możemy złożyć:</w:t>
      </w:r>
    </w:p>
    <w:p w:rsidR="00B60EEF" w:rsidRPr="00D56F70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 xml:space="preserve">Urząd Gminy w </w:t>
      </w:r>
      <w:r>
        <w:rPr>
          <w:rFonts w:ascii="Times New Roman" w:eastAsia="Times New Roman" w:hAnsi="Times New Roman" w:cs="Times New Roman"/>
          <w:lang w:eastAsia="pl-PL"/>
        </w:rPr>
        <w:t>Parysowie ul. Kościuszki 28, 08-441 Parysów</w:t>
      </w:r>
      <w:r w:rsidRPr="00D56F70">
        <w:rPr>
          <w:rFonts w:ascii="Times New Roman" w:eastAsia="Times New Roman" w:hAnsi="Times New Roman" w:cs="Times New Roman"/>
          <w:lang w:eastAsia="pl-PL"/>
        </w:rPr>
        <w:t xml:space="preserve">, pok. Nr </w:t>
      </w:r>
      <w:r>
        <w:rPr>
          <w:rFonts w:ascii="Times New Roman" w:eastAsia="Times New Roman" w:hAnsi="Times New Roman" w:cs="Times New Roman"/>
          <w:lang w:eastAsia="pl-PL"/>
        </w:rPr>
        <w:t>8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Podstawa prawna</w:t>
      </w:r>
    </w:p>
    <w:p w:rsidR="00B60EEF" w:rsidRPr="00B60EEF" w:rsidRDefault="00B60EEF" w:rsidP="00D54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2 i ust. 3; w związku z art. 59 ust. 7 </w:t>
      </w:r>
      <w:proofErr w:type="spellStart"/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z dnia 11 marca 2022 r. o obronie Ojczyzny (</w:t>
      </w:r>
      <w:proofErr w:type="spellStart"/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</w:t>
      </w:r>
      <w:r w:rsidR="0099230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92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825 </w:t>
      </w:r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60EE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0A5CAC" w:rsidRDefault="000A5CAC" w:rsidP="00D54372">
      <w:pPr>
        <w:jc w:val="both"/>
      </w:pPr>
    </w:p>
    <w:sectPr w:rsidR="000A5CAC" w:rsidSect="000A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0EEF"/>
    <w:rsid w:val="000A5CAC"/>
    <w:rsid w:val="002D6EE9"/>
    <w:rsid w:val="00912B14"/>
    <w:rsid w:val="00992303"/>
    <w:rsid w:val="00B039DC"/>
    <w:rsid w:val="00B60EEF"/>
    <w:rsid w:val="00D5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CAC"/>
  </w:style>
  <w:style w:type="paragraph" w:styleId="Nagwek1">
    <w:name w:val="heading 1"/>
    <w:basedOn w:val="Normalny"/>
    <w:link w:val="Nagwek1Znak"/>
    <w:uiPriority w:val="9"/>
    <w:qFormat/>
    <w:rsid w:val="00B60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E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0E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1096</Characters>
  <Application>Microsoft Office Word</Application>
  <DocSecurity>0</DocSecurity>
  <Lines>9</Lines>
  <Paragraphs>2</Paragraphs>
  <ScaleCrop>false</ScaleCrop>
  <Company>HP Inc.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USC</cp:lastModifiedBy>
  <cp:revision>3</cp:revision>
  <dcterms:created xsi:type="dcterms:W3CDTF">2025-04-02T11:58:00Z</dcterms:created>
  <dcterms:modified xsi:type="dcterms:W3CDTF">2026-02-11T09:41:00Z</dcterms:modified>
</cp:coreProperties>
</file>